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8B" w:rsidRPr="000E26AF" w:rsidRDefault="00B9668B" w:rsidP="00696F7D">
      <w:pPr>
        <w:snapToGrid w:val="0"/>
        <w:spacing w:beforeLines="100" w:before="360"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0C94F0" wp14:editId="1EBA690C">
                <wp:simplePos x="0" y="0"/>
                <wp:positionH relativeFrom="column">
                  <wp:posOffset>5086985</wp:posOffset>
                </wp:positionH>
                <wp:positionV relativeFrom="paragraph">
                  <wp:posOffset>-387350</wp:posOffset>
                </wp:positionV>
                <wp:extent cx="839470" cy="299720"/>
                <wp:effectExtent l="0" t="0" r="17780" b="24130"/>
                <wp:wrapTight wrapText="bothSides">
                  <wp:wrapPolygon edited="0">
                    <wp:start x="0" y="0"/>
                    <wp:lineTo x="0" y="21966"/>
                    <wp:lineTo x="21567" y="21966"/>
                    <wp:lineTo x="21567" y="0"/>
                    <wp:lineTo x="0" y="0"/>
                  </wp:wrapPolygon>
                </wp:wrapTight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668B" w:rsidRPr="008422E4" w:rsidRDefault="00B9668B" w:rsidP="00B9668B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8422E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r w:rsidR="00951396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50C94F0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00.55pt;margin-top:-30.5pt;width:66.1pt;height:2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" filled="f">
                <v:textbox>
                  <w:txbxContent>
                    <w:p w:rsidR="00B9668B" w:rsidRPr="008422E4" w:rsidRDefault="00B9668B" w:rsidP="00B9668B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8422E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</w:t>
                      </w:r>
                      <w:r w:rsidR="00951396">
                        <w:rPr>
                          <w:rFonts w:ascii="標楷體" w:eastAsia="標楷體" w:hAnsi="標楷體" w:hint="eastAsia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淡江</w:t>
      </w:r>
      <w:r w:rsidRPr="00752E08">
        <w:rPr>
          <w:rFonts w:ascii="Times New Roman" w:eastAsia="標楷體" w:hAnsi="Times New Roman"/>
          <w:b/>
          <w:color w:val="000000"/>
          <w:sz w:val="32"/>
          <w:szCs w:val="32"/>
        </w:rPr>
        <w:t>大學</w:t>
      </w:r>
      <w:r w:rsidR="00AA4EF2">
        <w:rPr>
          <w:rFonts w:ascii="Times New Roman" w:eastAsia="標楷體" w:hAnsi="Times New Roman" w:hint="eastAsia"/>
          <w:b/>
          <w:color w:val="000000"/>
          <w:sz w:val="32"/>
          <w:szCs w:val="32"/>
        </w:rPr>
        <w:t>德國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語文</w:t>
      </w:r>
      <w:bookmarkStart w:id="0" w:name="_GoBack"/>
      <w:bookmarkEnd w:id="0"/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學系</w:t>
      </w:r>
      <w:r w:rsidRPr="000E26AF">
        <w:rPr>
          <w:rFonts w:ascii="Times New Roman" w:eastAsia="標楷體" w:hAnsi="Times New Roman" w:hint="eastAsia"/>
          <w:b/>
          <w:sz w:val="32"/>
          <w:szCs w:val="32"/>
        </w:rPr>
        <w:t>學生校外實習注意事項</w:t>
      </w:r>
    </w:p>
    <w:p w:rsidR="00B9668B" w:rsidRPr="00752E08" w:rsidRDefault="00B9668B" w:rsidP="00B9668B">
      <w:pPr>
        <w:snapToGrid w:val="0"/>
        <w:spacing w:beforeLines="50" w:before="180" w:line="0" w:lineRule="atLeast"/>
        <w:rPr>
          <w:rFonts w:ascii="Times New Roman" w:eastAsia="標楷體" w:hAnsi="Times New Roman"/>
          <w:color w:val="000000"/>
          <w:sz w:val="28"/>
          <w:szCs w:val="20"/>
        </w:rPr>
      </w:pPr>
    </w:p>
    <w:p w:rsidR="00B9668B" w:rsidRPr="003B3E2E" w:rsidRDefault="00B9668B" w:rsidP="00B9668B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學生參加本</w:t>
      </w:r>
      <w:r>
        <w:rPr>
          <w:rFonts w:ascii="標楷體" w:eastAsia="標楷體" w:hAnsi="標楷體"/>
        </w:rPr>
        <w:t>系</w:t>
      </w:r>
      <w:r w:rsidRPr="003B3E2E">
        <w:rPr>
          <w:rFonts w:ascii="標楷體" w:eastAsia="標楷體" w:hAnsi="標楷體"/>
        </w:rPr>
        <w:t>安排之校外實習，</w:t>
      </w:r>
      <w:r>
        <w:rPr>
          <w:rFonts w:ascii="標楷體" w:eastAsia="標楷體" w:hAnsi="標楷體" w:hint="eastAsia"/>
        </w:rPr>
        <w:t>須</w:t>
      </w:r>
      <w:r w:rsidRPr="003B3E2E">
        <w:rPr>
          <w:rFonts w:ascii="標楷體" w:eastAsia="標楷體" w:hAnsi="標楷體"/>
        </w:rPr>
        <w:t>確實遵守下列事項：</w:t>
      </w:r>
    </w:p>
    <w:p w:rsidR="00B9668B" w:rsidRPr="003B3E2E" w:rsidRDefault="00B9668B" w:rsidP="00B9668B">
      <w:pPr>
        <w:ind w:left="480" w:hangingChars="200" w:hanging="480"/>
        <w:rPr>
          <w:rFonts w:ascii="Times New Roman" w:eastAsia="標楷體" w:hAnsi="Times New Roman"/>
        </w:rPr>
      </w:pPr>
      <w:r w:rsidRPr="003B3E2E">
        <w:rPr>
          <w:rFonts w:ascii="Times New Roman" w:eastAsia="標楷體" w:hAnsi="Times New Roman"/>
        </w:rPr>
        <w:t>一、工作紀律：</w:t>
      </w:r>
    </w:p>
    <w:p w:rsidR="00B9668B" w:rsidRPr="003B3E2E" w:rsidRDefault="00B9668B" w:rsidP="00B9668B">
      <w:pPr>
        <w:ind w:leftChars="203" w:left="924" w:hangingChars="182" w:hanging="437"/>
        <w:rPr>
          <w:rFonts w:ascii="Times New Roman" w:eastAsia="標楷體" w:hAnsi="Times New Roman"/>
        </w:rPr>
      </w:pPr>
      <w:r w:rsidRPr="003B3E2E">
        <w:rPr>
          <w:rFonts w:ascii="Times New Roman" w:eastAsia="標楷體" w:hAnsi="Times New Roman"/>
        </w:rPr>
        <w:t>(</w:t>
      </w:r>
      <w:proofErr w:type="gramStart"/>
      <w:r w:rsidRPr="003B3E2E">
        <w:rPr>
          <w:rFonts w:ascii="Times New Roman" w:eastAsia="標楷體" w:hAnsi="Times New Roman"/>
        </w:rPr>
        <w:t>一</w:t>
      </w:r>
      <w:proofErr w:type="gramEnd"/>
      <w:r w:rsidRPr="003B3E2E">
        <w:rPr>
          <w:rFonts w:ascii="Times New Roman" w:eastAsia="標楷體" w:hAnsi="Times New Roman"/>
        </w:rPr>
        <w:t>)</w:t>
      </w:r>
      <w:r w:rsidRPr="003B3E2E">
        <w:rPr>
          <w:rFonts w:ascii="Times New Roman" w:eastAsia="標楷體" w:hAnsi="Times New Roman"/>
        </w:rPr>
        <w:t>準時上、下班，不遲到、不早退。</w:t>
      </w:r>
    </w:p>
    <w:p w:rsidR="00B9668B" w:rsidRPr="003B3E2E" w:rsidRDefault="00B9668B" w:rsidP="00B9668B">
      <w:pPr>
        <w:ind w:leftChars="203" w:left="924" w:hangingChars="182" w:hanging="437"/>
        <w:rPr>
          <w:rFonts w:ascii="Times New Roman" w:eastAsia="標楷體" w:hAnsi="Times New Roman"/>
          <w:color w:val="000000"/>
        </w:rPr>
      </w:pPr>
      <w:r w:rsidRPr="003B3E2E">
        <w:rPr>
          <w:rFonts w:ascii="Times New Roman" w:eastAsia="標楷體" w:hAnsi="Times New Roman"/>
        </w:rPr>
        <w:t>(</w:t>
      </w:r>
      <w:r w:rsidRPr="003B3E2E">
        <w:rPr>
          <w:rFonts w:ascii="Times New Roman" w:eastAsia="標楷體" w:hAnsi="Times New Roman"/>
        </w:rPr>
        <w:t>二</w:t>
      </w:r>
      <w:r w:rsidRPr="003B3E2E">
        <w:rPr>
          <w:rFonts w:ascii="Times New Roman" w:eastAsia="標楷體" w:hAnsi="Times New Roman"/>
        </w:rPr>
        <w:t>)</w:t>
      </w:r>
      <w:r w:rsidRPr="003B3E2E">
        <w:rPr>
          <w:rFonts w:ascii="Times New Roman" w:eastAsia="標楷體" w:hAnsi="Times New Roman"/>
        </w:rPr>
        <w:t>上</w:t>
      </w:r>
      <w:r w:rsidRPr="003B3E2E">
        <w:rPr>
          <w:rFonts w:ascii="Times New Roman" w:eastAsia="標楷體" w:hAnsi="Times New Roman"/>
          <w:color w:val="000000"/>
        </w:rPr>
        <w:t>班時保持服裝儀容整潔。</w:t>
      </w:r>
    </w:p>
    <w:p w:rsidR="00B9668B" w:rsidRPr="003B3E2E" w:rsidRDefault="00B9668B" w:rsidP="00B9668B">
      <w:pPr>
        <w:ind w:leftChars="203" w:left="924" w:hangingChars="182" w:hanging="437"/>
        <w:rPr>
          <w:rFonts w:ascii="Times New Roman" w:eastAsia="標楷體" w:hAnsi="Times New Roman"/>
          <w:color w:val="000000"/>
        </w:rPr>
      </w:pPr>
      <w:r w:rsidRPr="003B3E2E">
        <w:rPr>
          <w:rFonts w:ascii="Times New Roman" w:eastAsia="標楷體" w:hAnsi="Times New Roman"/>
          <w:color w:val="000000"/>
        </w:rPr>
        <w:t>(</w:t>
      </w:r>
      <w:r w:rsidRPr="003B3E2E">
        <w:rPr>
          <w:rFonts w:ascii="Times New Roman" w:eastAsia="標楷體" w:hAnsi="Times New Roman"/>
          <w:color w:val="000000"/>
        </w:rPr>
        <w:t>三</w:t>
      </w:r>
      <w:r w:rsidRPr="003B3E2E">
        <w:rPr>
          <w:rFonts w:ascii="Times New Roman" w:eastAsia="標楷體" w:hAnsi="Times New Roman"/>
          <w:color w:val="000000"/>
        </w:rPr>
        <w:t>)</w:t>
      </w:r>
      <w:r w:rsidRPr="003B3E2E">
        <w:rPr>
          <w:rFonts w:ascii="Times New Roman" w:eastAsia="標楷體" w:hAnsi="Times New Roman"/>
          <w:color w:val="000000"/>
        </w:rPr>
        <w:t>遵守實習機構所安排之工作管理各項規定。</w:t>
      </w:r>
    </w:p>
    <w:p w:rsidR="00B9668B" w:rsidRPr="003B3E2E" w:rsidRDefault="00B9668B" w:rsidP="00B9668B">
      <w:pPr>
        <w:ind w:leftChars="200" w:left="917" w:hangingChars="182" w:hanging="437"/>
        <w:rPr>
          <w:rFonts w:ascii="Times New Roman" w:eastAsia="標楷體" w:hAnsi="Times New Roman"/>
          <w:color w:val="000000"/>
        </w:rPr>
      </w:pPr>
      <w:r w:rsidRPr="003B3E2E">
        <w:rPr>
          <w:rFonts w:ascii="Times New Roman" w:eastAsia="標楷體" w:hAnsi="Times New Roman"/>
          <w:color w:val="000000"/>
        </w:rPr>
        <w:t>(</w:t>
      </w:r>
      <w:r w:rsidRPr="003B3E2E">
        <w:rPr>
          <w:rFonts w:ascii="Times New Roman" w:eastAsia="標楷體" w:hAnsi="Times New Roman"/>
          <w:color w:val="000000"/>
        </w:rPr>
        <w:t>四</w:t>
      </w:r>
      <w:r w:rsidRPr="003B3E2E">
        <w:rPr>
          <w:rFonts w:ascii="Times New Roman" w:eastAsia="標楷體" w:hAnsi="Times New Roman"/>
          <w:color w:val="000000"/>
        </w:rPr>
        <w:t>)</w:t>
      </w:r>
      <w:r w:rsidRPr="003B3E2E">
        <w:rPr>
          <w:rFonts w:ascii="Times New Roman" w:eastAsia="標楷體" w:hAnsi="Times New Roman"/>
          <w:color w:val="000000"/>
        </w:rPr>
        <w:t>請假須先經實習機構主管同意，並於事後將時數補足。請假時數超過實習總時數</w:t>
      </w:r>
      <w:r w:rsidRPr="0020017D">
        <w:rPr>
          <w:rFonts w:eastAsia="標楷體"/>
          <w:color w:val="000000"/>
        </w:rPr>
        <w:t>三分之一</w:t>
      </w:r>
      <w:r w:rsidRPr="003B3E2E">
        <w:rPr>
          <w:rFonts w:ascii="Times New Roman" w:eastAsia="標楷體" w:hAnsi="Times New Roman"/>
          <w:color w:val="000000"/>
        </w:rPr>
        <w:t>者，經由實習單位反映，予以退訓。</w:t>
      </w:r>
    </w:p>
    <w:p w:rsidR="00B9668B" w:rsidRPr="00AE290F" w:rsidRDefault="00B9668B" w:rsidP="00B9668B">
      <w:pPr>
        <w:ind w:left="480" w:hangingChars="200" w:hanging="4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二</w:t>
      </w:r>
      <w:r w:rsidRPr="003B3E2E">
        <w:rPr>
          <w:rFonts w:ascii="Times New Roman" w:eastAsia="標楷體" w:hAnsi="Times New Roman"/>
          <w:color w:val="000000"/>
        </w:rPr>
        <w:t>、獎懲規定：</w:t>
      </w:r>
      <w:r w:rsidRPr="00AA4D31">
        <w:rPr>
          <w:rFonts w:eastAsia="標楷體"/>
        </w:rPr>
        <w:t>校外實習期間表現優異者，應予敘獎，並由本系教師優先推薦其畢業後升學或就業。學生如有不守工作紀律、表現欠佳、行為</w:t>
      </w:r>
      <w:proofErr w:type="gramStart"/>
      <w:r w:rsidRPr="00AA4D31">
        <w:rPr>
          <w:rFonts w:eastAsia="標楷體"/>
        </w:rPr>
        <w:t>不</w:t>
      </w:r>
      <w:proofErr w:type="gramEnd"/>
      <w:r w:rsidRPr="00AA4D31">
        <w:rPr>
          <w:rFonts w:eastAsia="標楷體"/>
        </w:rPr>
        <w:t>檢或</w:t>
      </w:r>
      <w:r w:rsidRPr="00AA4D31">
        <w:rPr>
          <w:rFonts w:eastAsia="標楷體" w:hint="eastAsia"/>
        </w:rPr>
        <w:t>無故缺席</w:t>
      </w:r>
      <w:r w:rsidRPr="00AA4D31">
        <w:rPr>
          <w:rFonts w:eastAsia="標楷體"/>
        </w:rPr>
        <w:t>等有損校譽</w:t>
      </w:r>
      <w:r w:rsidRPr="00AA4D31">
        <w:rPr>
          <w:rFonts w:eastAsia="標楷體" w:hint="eastAsia"/>
        </w:rPr>
        <w:t>之</w:t>
      </w:r>
      <w:r w:rsidRPr="00AA4D31">
        <w:rPr>
          <w:rFonts w:eastAsia="標楷體"/>
        </w:rPr>
        <w:t>情事，經實習機構通知並查明屬實者，除依本校學生獎懲辦法</w:t>
      </w:r>
      <w:r w:rsidRPr="00AA4D31">
        <w:rPr>
          <w:rFonts w:eastAsia="標楷體" w:hint="eastAsia"/>
        </w:rPr>
        <w:t>依</w:t>
      </w:r>
      <w:r w:rsidRPr="00AA4D31">
        <w:rPr>
          <w:rFonts w:eastAsia="標楷體"/>
        </w:rPr>
        <w:t>情節輕重予以處分外，另涉及刑責者移送法辦。如有前款情事或適應欠佳無法勝任實習者，由實習機構知會本系處理，經勸解或輔導仍未改善者，得</w:t>
      </w:r>
      <w:r w:rsidRPr="00AA4D31">
        <w:rPr>
          <w:rFonts w:ascii="Times New Roman" w:eastAsia="標楷體" w:hAnsi="Times New Roman"/>
        </w:rPr>
        <w:t>註銷</w:t>
      </w:r>
      <w:r w:rsidRPr="00AA4D31">
        <w:rPr>
          <w:rFonts w:eastAsia="標楷體" w:hint="eastAsia"/>
        </w:rPr>
        <w:t>實習資格</w:t>
      </w:r>
      <w:r w:rsidRPr="00AA4D31">
        <w:rPr>
          <w:rFonts w:eastAsia="標楷體"/>
        </w:rPr>
        <w:t>。</w:t>
      </w:r>
    </w:p>
    <w:p w:rsidR="00B9668B" w:rsidRDefault="00B9668B" w:rsidP="00B9668B">
      <w:pPr>
        <w:ind w:left="480" w:hangingChars="200" w:hanging="48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t>三</w:t>
      </w:r>
      <w:r w:rsidRPr="003B3E2E">
        <w:rPr>
          <w:rFonts w:ascii="Times New Roman" w:eastAsia="標楷體" w:hAnsi="Times New Roman"/>
        </w:rPr>
        <w:t>、實習期間保險：由本校編列經費，辦理學生團體</w:t>
      </w:r>
      <w:r w:rsidRPr="003B3E2E">
        <w:rPr>
          <w:rFonts w:ascii="Times New Roman" w:eastAsia="標楷體" w:hAnsi="Times New Roman"/>
        </w:rPr>
        <w:t>(</w:t>
      </w:r>
      <w:r w:rsidRPr="003B3E2E">
        <w:rPr>
          <w:rFonts w:ascii="Times New Roman" w:eastAsia="標楷體" w:hAnsi="Times New Roman"/>
        </w:rPr>
        <w:t>平安</w:t>
      </w:r>
      <w:r w:rsidRPr="003B3E2E">
        <w:rPr>
          <w:rFonts w:ascii="Times New Roman" w:eastAsia="標楷體" w:hAnsi="Times New Roman"/>
        </w:rPr>
        <w:t>)</w:t>
      </w:r>
      <w:r w:rsidRPr="003B3E2E">
        <w:rPr>
          <w:rFonts w:ascii="Times New Roman" w:eastAsia="標楷體" w:hAnsi="Times New Roman"/>
        </w:rPr>
        <w:t>保險及傷害保險並得附加傷害醫</w:t>
      </w:r>
      <w:r w:rsidRPr="00215D65">
        <w:rPr>
          <w:rFonts w:ascii="標楷體" w:eastAsia="標楷體" w:hAnsi="標楷體"/>
        </w:rPr>
        <w:t>療險。</w:t>
      </w:r>
    </w:p>
    <w:p w:rsidR="00B9668B" w:rsidRPr="00AA4D31" w:rsidRDefault="00B9668B" w:rsidP="00B9668B">
      <w:pPr>
        <w:ind w:left="480" w:hangingChars="200" w:hanging="480"/>
        <w:rPr>
          <w:rFonts w:eastAsia="標楷體"/>
          <w:color w:val="000000"/>
        </w:rPr>
      </w:pPr>
      <w:r>
        <w:rPr>
          <w:rFonts w:ascii="標楷體" w:eastAsia="標楷體" w:hAnsi="標楷體" w:hint="eastAsia"/>
        </w:rPr>
        <w:t>四、</w:t>
      </w:r>
      <w:r w:rsidRPr="0020017D">
        <w:rPr>
          <w:rFonts w:eastAsia="標楷體"/>
          <w:color w:val="000000"/>
        </w:rPr>
        <w:t>基於實習之學習性質，實習學生不得要求薪酬，但實習機構另有規定獎助學金者，不在此限。</w:t>
      </w:r>
      <w:r w:rsidRPr="00AA4D31">
        <w:rPr>
          <w:rFonts w:eastAsia="標楷體" w:hint="eastAsia"/>
          <w:color w:val="000000"/>
        </w:rPr>
        <w:t>學生校外實習期間個人所需交通費、膳宿費，由學生自理。</w:t>
      </w:r>
    </w:p>
    <w:p w:rsidR="00B9668B" w:rsidRDefault="00B9668B" w:rsidP="00B9668B">
      <w:pPr>
        <w:ind w:left="480" w:hangingChars="200" w:hanging="480"/>
        <w:rPr>
          <w:rFonts w:eastAsia="標楷體"/>
          <w:color w:val="000000"/>
        </w:rPr>
      </w:pPr>
      <w:r w:rsidRPr="00AA4D31">
        <w:rPr>
          <w:rFonts w:eastAsia="標楷體" w:hint="eastAsia"/>
          <w:color w:val="000000"/>
        </w:rPr>
        <w:t>五</w:t>
      </w:r>
      <w:r w:rsidRPr="00AA4D31">
        <w:rPr>
          <w:rFonts w:eastAsia="標楷體"/>
          <w:color w:val="000000"/>
        </w:rPr>
        <w:t>、</w:t>
      </w:r>
      <w:r w:rsidRPr="00AA4D31">
        <w:rPr>
          <w:rFonts w:eastAsia="標楷體" w:hint="eastAsia"/>
          <w:color w:val="000000"/>
        </w:rPr>
        <w:t>獲選實習學生</w:t>
      </w:r>
      <w:r w:rsidRPr="0020017D">
        <w:rPr>
          <w:rFonts w:eastAsia="標楷體"/>
          <w:color w:val="000000"/>
        </w:rPr>
        <w:t>因病或特殊事故，無法</w:t>
      </w:r>
      <w:r>
        <w:rPr>
          <w:rFonts w:eastAsia="標楷體" w:hint="eastAsia"/>
          <w:color w:val="000000"/>
        </w:rPr>
        <w:t>如</w:t>
      </w:r>
      <w:r w:rsidRPr="0020017D">
        <w:rPr>
          <w:rFonts w:eastAsia="標楷體"/>
          <w:color w:val="000000"/>
        </w:rPr>
        <w:t>期報到者，取消實習資格，並由候補學生</w:t>
      </w:r>
      <w:r>
        <w:rPr>
          <w:rFonts w:eastAsia="標楷體" w:hint="eastAsia"/>
          <w:color w:val="000000"/>
        </w:rPr>
        <w:t>遞</w:t>
      </w:r>
      <w:r w:rsidRPr="0020017D">
        <w:rPr>
          <w:rFonts w:eastAsia="標楷體"/>
          <w:color w:val="000000"/>
        </w:rPr>
        <w:t>補。</w:t>
      </w:r>
    </w:p>
    <w:p w:rsidR="00B9668B" w:rsidRDefault="00B9668B" w:rsidP="00B9668B">
      <w:pPr>
        <w:ind w:left="480" w:hangingChars="200" w:hanging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六、實習期間，因</w:t>
      </w:r>
      <w:r w:rsidRPr="00AA4D31">
        <w:rPr>
          <w:rFonts w:eastAsia="標楷體" w:hint="eastAsia"/>
          <w:color w:val="000000"/>
        </w:rPr>
        <w:t>個人因素或其他因素需停止或轉換實習機構，</w:t>
      </w:r>
      <w:r w:rsidRPr="0020017D">
        <w:rPr>
          <w:rFonts w:eastAsia="標楷體"/>
          <w:color w:val="000000"/>
        </w:rPr>
        <w:t>應由學生立即向實習輔導教師報告，</w:t>
      </w:r>
      <w:r>
        <w:rPr>
          <w:rFonts w:eastAsia="標楷體" w:hint="eastAsia"/>
          <w:color w:val="000000"/>
        </w:rPr>
        <w:t>填寫「實習學生停止或轉換實習機構申請表」，送交系辦，</w:t>
      </w:r>
      <w:r w:rsidRPr="0020017D">
        <w:rPr>
          <w:rFonts w:eastAsia="標楷體"/>
          <w:color w:val="000000"/>
        </w:rPr>
        <w:t>經</w:t>
      </w:r>
      <w:r w:rsidRPr="00AA4D31">
        <w:rPr>
          <w:rFonts w:eastAsia="標楷體" w:hint="eastAsia"/>
          <w:color w:val="000000"/>
        </w:rPr>
        <w:t>「淡江大學</w:t>
      </w:r>
      <w:r w:rsidR="00AA4EF2">
        <w:rPr>
          <w:rFonts w:eastAsia="標楷體" w:hint="eastAsia"/>
          <w:color w:val="000000"/>
        </w:rPr>
        <w:t>德國</w:t>
      </w:r>
      <w:r w:rsidRPr="00AA4D31">
        <w:rPr>
          <w:rFonts w:eastAsia="標楷體" w:hint="eastAsia"/>
          <w:color w:val="000000"/>
        </w:rPr>
        <w:t>語文學系學生校外實習輔導委員會」</w:t>
      </w:r>
      <w:r w:rsidRPr="0020017D">
        <w:rPr>
          <w:rFonts w:eastAsia="標楷體"/>
          <w:color w:val="000000"/>
        </w:rPr>
        <w:t>開會同意後，</w:t>
      </w:r>
      <w:r>
        <w:rPr>
          <w:rFonts w:eastAsia="標楷體" w:hint="eastAsia"/>
          <w:color w:val="000000"/>
        </w:rPr>
        <w:t>通知實習單位；</w:t>
      </w:r>
      <w:r w:rsidRPr="0020017D">
        <w:rPr>
          <w:rFonts w:eastAsia="標楷體"/>
          <w:color w:val="000000"/>
        </w:rPr>
        <w:t>不克完成規定之實習時數，</w:t>
      </w:r>
      <w:r>
        <w:rPr>
          <w:rFonts w:eastAsia="標楷體" w:hint="eastAsia"/>
          <w:color w:val="000000"/>
        </w:rPr>
        <w:t>亦須</w:t>
      </w:r>
      <w:r w:rsidRPr="0020017D">
        <w:rPr>
          <w:rFonts w:eastAsia="標楷體"/>
          <w:color w:val="000000"/>
        </w:rPr>
        <w:t>經</w:t>
      </w:r>
      <w:r w:rsidRPr="00AA4D31">
        <w:rPr>
          <w:rFonts w:eastAsia="標楷體" w:hint="eastAsia"/>
          <w:color w:val="000000"/>
        </w:rPr>
        <w:t>「淡江大學</w:t>
      </w:r>
      <w:r w:rsidR="00AA4EF2">
        <w:rPr>
          <w:rFonts w:eastAsia="標楷體" w:hint="eastAsia"/>
          <w:color w:val="000000"/>
        </w:rPr>
        <w:t>德國語文</w:t>
      </w:r>
      <w:r w:rsidRPr="00AA4D31">
        <w:rPr>
          <w:rFonts w:eastAsia="標楷體" w:hint="eastAsia"/>
          <w:color w:val="000000"/>
        </w:rPr>
        <w:t>學系學生校外實習輔導委員會」</w:t>
      </w:r>
      <w:r w:rsidRPr="0020017D">
        <w:rPr>
          <w:rFonts w:eastAsia="標楷體"/>
          <w:color w:val="000000"/>
        </w:rPr>
        <w:t>開會同意後，視個案採取補救措施。</w:t>
      </w:r>
    </w:p>
    <w:p w:rsidR="00B9668B" w:rsidRPr="00F14CDF" w:rsidRDefault="00B9668B" w:rsidP="00B9668B">
      <w:pPr>
        <w:ind w:left="480" w:hangingChars="200" w:hanging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七、實習</w:t>
      </w:r>
      <w:proofErr w:type="gramStart"/>
      <w:r>
        <w:rPr>
          <w:rFonts w:eastAsia="標楷體" w:hint="eastAsia"/>
          <w:color w:val="000000"/>
        </w:rPr>
        <w:t>期間，</w:t>
      </w:r>
      <w:proofErr w:type="gramEnd"/>
      <w:r w:rsidRPr="00481203">
        <w:rPr>
          <w:rFonts w:eastAsia="標楷體" w:hint="eastAsia"/>
          <w:color w:val="000000"/>
        </w:rPr>
        <w:t>若因可歸責於</w:t>
      </w:r>
      <w:r>
        <w:rPr>
          <w:rFonts w:eastAsia="標楷體" w:hint="eastAsia"/>
          <w:color w:val="000000"/>
        </w:rPr>
        <w:t>本</w:t>
      </w:r>
      <w:r w:rsidRPr="00481203">
        <w:rPr>
          <w:rFonts w:eastAsia="標楷體" w:hint="eastAsia"/>
          <w:color w:val="000000"/>
        </w:rPr>
        <w:t>系選派之實習學生事由致實習機構人員業務機密或財物受到損害，實習學生、實習生家長需負賠償和相關法律責任。</w:t>
      </w:r>
    </w:p>
    <w:p w:rsidR="00B9668B" w:rsidRDefault="00B9668B" w:rsidP="00B9668B">
      <w:pPr>
        <w:ind w:left="480" w:hangingChars="200" w:hanging="480"/>
        <w:rPr>
          <w:rFonts w:eastAsia="標楷體" w:hAnsi="標楷體"/>
          <w:szCs w:val="28"/>
        </w:rPr>
      </w:pPr>
      <w:r>
        <w:rPr>
          <w:rFonts w:ascii="Times New Roman" w:eastAsia="標楷體" w:hAnsi="Times New Roman" w:hint="eastAsia"/>
        </w:rPr>
        <w:t>八、實習結束後，實習學生需依規定於二星期內完成「學生對實習機構滿意度調查表」、「學生校外實習報告」</w:t>
      </w:r>
      <w:r w:rsidRPr="00F5367E">
        <w:rPr>
          <w:rFonts w:eastAsia="標楷體" w:hAnsi="標楷體" w:hint="eastAsia"/>
          <w:szCs w:val="28"/>
        </w:rPr>
        <w:t>，實習內容與寫作方式依</w:t>
      </w:r>
      <w:r>
        <w:rPr>
          <w:rFonts w:eastAsia="標楷體" w:hAnsi="標楷體" w:hint="eastAsia"/>
          <w:szCs w:val="28"/>
        </w:rPr>
        <w:t>本</w:t>
      </w:r>
      <w:r w:rsidRPr="00F5367E">
        <w:rPr>
          <w:rFonts w:eastAsia="標楷體" w:hAnsi="標楷體" w:hint="eastAsia"/>
          <w:szCs w:val="28"/>
        </w:rPr>
        <w:t>系規定辦理，相關細節也可由</w:t>
      </w:r>
      <w:r>
        <w:rPr>
          <w:rFonts w:eastAsia="標楷體" w:hAnsi="標楷體" w:hint="eastAsia"/>
          <w:szCs w:val="28"/>
        </w:rPr>
        <w:t>本</w:t>
      </w:r>
      <w:r w:rsidRPr="00F5367E">
        <w:rPr>
          <w:rFonts w:eastAsia="標楷體" w:hAnsi="標楷體" w:hint="eastAsia"/>
          <w:szCs w:val="28"/>
        </w:rPr>
        <w:t>系輔導教師及實習機構主管指導之</w:t>
      </w:r>
      <w:r>
        <w:rPr>
          <w:rFonts w:eastAsia="標楷體" w:hAnsi="標楷體" w:hint="eastAsia"/>
          <w:szCs w:val="28"/>
        </w:rPr>
        <w:t>；一份繳交本系，一份繳交實習課程任課老師</w:t>
      </w:r>
      <w:r w:rsidRPr="00F5367E">
        <w:rPr>
          <w:rFonts w:eastAsia="標楷體" w:hAnsi="標楷體" w:hint="eastAsia"/>
          <w:szCs w:val="28"/>
        </w:rPr>
        <w:t>。</w:t>
      </w:r>
    </w:p>
    <w:p w:rsidR="00B9668B" w:rsidRPr="00481203" w:rsidRDefault="00B9668B" w:rsidP="00B9668B">
      <w:pPr>
        <w:ind w:left="480" w:hangingChars="200" w:hanging="480"/>
        <w:rPr>
          <w:rFonts w:ascii="Times New Roman" w:eastAsia="標楷體" w:hAnsi="Times New Roman"/>
        </w:rPr>
      </w:pPr>
      <w:r>
        <w:rPr>
          <w:rFonts w:eastAsia="標楷體" w:hAnsi="標楷體" w:hint="eastAsia"/>
          <w:szCs w:val="28"/>
        </w:rPr>
        <w:t>九、實習結束後，實習學生需於開學後於</w:t>
      </w:r>
      <w:r w:rsidRPr="0020017D">
        <w:rPr>
          <w:rFonts w:eastAsia="標楷體"/>
          <w:color w:val="000000"/>
        </w:rPr>
        <w:t>課堂上</w:t>
      </w:r>
      <w:r>
        <w:rPr>
          <w:rFonts w:eastAsia="標楷體" w:hint="eastAsia"/>
          <w:color w:val="000000"/>
        </w:rPr>
        <w:t>作實習活動成果</w:t>
      </w:r>
      <w:r w:rsidRPr="0020017D">
        <w:rPr>
          <w:rFonts w:eastAsia="標楷體"/>
          <w:color w:val="000000"/>
        </w:rPr>
        <w:t>口頭</w:t>
      </w:r>
      <w:r>
        <w:rPr>
          <w:rFonts w:eastAsia="標楷體" w:hint="eastAsia"/>
          <w:color w:val="000000"/>
        </w:rPr>
        <w:t>分享</w:t>
      </w:r>
      <w:r w:rsidRPr="0020017D">
        <w:rPr>
          <w:rFonts w:eastAsia="標楷體"/>
          <w:color w:val="000000"/>
        </w:rPr>
        <w:t>報告</w:t>
      </w:r>
      <w:r>
        <w:rPr>
          <w:rFonts w:eastAsia="標楷體" w:hint="eastAsia"/>
          <w:color w:val="000000"/>
        </w:rPr>
        <w:t>，並繳交「分享座談紀錄」</w:t>
      </w:r>
      <w:r w:rsidRPr="0020017D">
        <w:rPr>
          <w:rFonts w:eastAsia="標楷體"/>
          <w:color w:val="000000"/>
        </w:rPr>
        <w:t>。</w:t>
      </w:r>
      <w:r>
        <w:rPr>
          <w:rFonts w:eastAsia="標楷體" w:hint="eastAsia"/>
          <w:color w:val="000000"/>
        </w:rPr>
        <w:t>該生之實習</w:t>
      </w:r>
      <w:r>
        <w:rPr>
          <w:rFonts w:eastAsia="標楷體" w:hAnsi="標楷體" w:hint="eastAsia"/>
          <w:szCs w:val="28"/>
        </w:rPr>
        <w:t>成績考核，實習單位</w:t>
      </w:r>
      <w:r w:rsidRPr="0020017D">
        <w:rPr>
          <w:rFonts w:eastAsia="標楷體"/>
          <w:color w:val="000000"/>
        </w:rPr>
        <w:t>之成績</w:t>
      </w:r>
      <w:r>
        <w:rPr>
          <w:rFonts w:eastAsia="標楷體" w:hint="eastAsia"/>
          <w:color w:val="000000"/>
        </w:rPr>
        <w:t>考</w:t>
      </w:r>
      <w:r w:rsidRPr="0020017D">
        <w:rPr>
          <w:rFonts w:eastAsia="標楷體"/>
          <w:color w:val="000000"/>
        </w:rPr>
        <w:t>評</w:t>
      </w:r>
      <w:proofErr w:type="gramStart"/>
      <w:r w:rsidRPr="0020017D">
        <w:rPr>
          <w:rFonts w:eastAsia="標楷體"/>
          <w:color w:val="000000"/>
        </w:rPr>
        <w:t>佔</w:t>
      </w:r>
      <w:proofErr w:type="gramEnd"/>
      <w:r w:rsidRPr="0020017D">
        <w:rPr>
          <w:rFonts w:eastAsia="標楷體"/>
          <w:color w:val="000000"/>
        </w:rPr>
        <w:t>總成績百分之七十，任課老師評分</w:t>
      </w:r>
      <w:proofErr w:type="gramStart"/>
      <w:r w:rsidRPr="0020017D">
        <w:rPr>
          <w:rFonts w:eastAsia="標楷體"/>
          <w:color w:val="000000"/>
        </w:rPr>
        <w:t>佔</w:t>
      </w:r>
      <w:proofErr w:type="gramEnd"/>
      <w:r w:rsidRPr="0020017D">
        <w:rPr>
          <w:rFonts w:eastAsia="標楷體"/>
          <w:color w:val="000000"/>
        </w:rPr>
        <w:t>百分之三十。</w:t>
      </w:r>
      <w:r>
        <w:rPr>
          <w:rFonts w:eastAsia="標楷體" w:hint="eastAsia"/>
          <w:color w:val="000000"/>
        </w:rPr>
        <w:t>實習成績及格者方得辦理實習學分抵免；</w:t>
      </w:r>
      <w:r w:rsidRPr="0003047D">
        <w:rPr>
          <w:rFonts w:ascii="Times New Roman" w:eastAsia="標楷體" w:hAnsi="Times New Roman"/>
          <w:color w:val="000000"/>
        </w:rPr>
        <w:t>實習成績不及格或中途停止實習者，將依規定補修學分。</w:t>
      </w:r>
    </w:p>
    <w:p w:rsidR="00AA160B" w:rsidRPr="00B9668B" w:rsidRDefault="00AA160B"/>
    <w:sectPr w:rsidR="00AA160B" w:rsidRPr="00B9668B" w:rsidSect="00D66574">
      <w:headerReference w:type="default" r:id="rId7"/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6F" w:rsidRDefault="0046776F">
      <w:r>
        <w:separator/>
      </w:r>
    </w:p>
  </w:endnote>
  <w:endnote w:type="continuationSeparator" w:id="0">
    <w:p w:rsidR="0046776F" w:rsidRDefault="0046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DF" w:rsidRDefault="00B966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CDF" w:rsidRDefault="004677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6F" w:rsidRDefault="0046776F">
      <w:r>
        <w:separator/>
      </w:r>
    </w:p>
  </w:footnote>
  <w:footnote w:type="continuationSeparator" w:id="0">
    <w:p w:rsidR="0046776F" w:rsidRDefault="00467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DF" w:rsidRDefault="0046776F" w:rsidP="0031453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8B"/>
    <w:rsid w:val="0046776F"/>
    <w:rsid w:val="004E6394"/>
    <w:rsid w:val="00696F7D"/>
    <w:rsid w:val="00754CEA"/>
    <w:rsid w:val="00951396"/>
    <w:rsid w:val="00A47F62"/>
    <w:rsid w:val="00AA160B"/>
    <w:rsid w:val="00AA4EF2"/>
    <w:rsid w:val="00B9668B"/>
    <w:rsid w:val="00D2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668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9668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B9668B"/>
  </w:style>
  <w:style w:type="paragraph" w:styleId="a6">
    <w:name w:val="header"/>
    <w:basedOn w:val="a"/>
    <w:link w:val="a7"/>
    <w:uiPriority w:val="99"/>
    <w:rsid w:val="00B9668B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668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1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3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668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9668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B9668B"/>
  </w:style>
  <w:style w:type="paragraph" w:styleId="a6">
    <w:name w:val="header"/>
    <w:basedOn w:val="a"/>
    <w:link w:val="a7"/>
    <w:uiPriority w:val="99"/>
    <w:rsid w:val="00B9668B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668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1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497</Characters>
  <Application>Microsoft Office Word</Application>
  <DocSecurity>0</DocSecurity>
  <Lines>18</Lines>
  <Paragraphs>32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tkustaff</cp:lastModifiedBy>
  <cp:revision>3</cp:revision>
  <cp:lastPrinted>2020-11-12T02:19:00Z</cp:lastPrinted>
  <dcterms:created xsi:type="dcterms:W3CDTF">2020-12-09T06:57:00Z</dcterms:created>
  <dcterms:modified xsi:type="dcterms:W3CDTF">2020-12-11T01:40:00Z</dcterms:modified>
</cp:coreProperties>
</file>